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2C" w:rsidRDefault="00DE712C">
      <w:pPr>
        <w:spacing w:line="259" w:lineRule="auto"/>
        <w:ind w:left="0" w:firstLine="0"/>
        <w:jc w:val="left"/>
      </w:pPr>
    </w:p>
    <w:p w:rsidR="00DE712C" w:rsidRDefault="0053268F">
      <w:pPr>
        <w:ind w:left="-5"/>
      </w:pPr>
      <w:r>
        <w:t>This year the test was held at Ashdown Forest, courtesy once again of Tony Russell, on Sunday 16</w:t>
      </w:r>
      <w:r>
        <w:rPr>
          <w:vertAlign w:val="superscript"/>
        </w:rPr>
        <w:t>th</w:t>
      </w:r>
      <w:r>
        <w:t xml:space="preserve"> September with the follo</w:t>
      </w:r>
      <w:r>
        <w:t xml:space="preserve">wing judges officiating.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r>
        <w:t xml:space="preserve">We </w:t>
      </w:r>
      <w:proofErr w:type="gramStart"/>
      <w:r>
        <w:t>were blessed</w:t>
      </w:r>
      <w:proofErr w:type="gramEnd"/>
      <w:r>
        <w:t xml:space="preserve"> with good weather, and the event saw the first use of the new event shelter, which was very impressive.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r>
        <w:t xml:space="preserve">Puppy – John </w:t>
      </w:r>
      <w:proofErr w:type="spellStart"/>
      <w:r>
        <w:t>Parnham</w:t>
      </w:r>
      <w:proofErr w:type="spellEnd"/>
      <w:r>
        <w:t xml:space="preserve">  </w:t>
      </w:r>
    </w:p>
    <w:p w:rsidR="00DE712C" w:rsidRDefault="0053268F">
      <w:pPr>
        <w:ind w:left="-5"/>
      </w:pPr>
      <w:r>
        <w:t xml:space="preserve">Novice Dog/ Novice </w:t>
      </w:r>
      <w:proofErr w:type="gramStart"/>
      <w:r>
        <w:t>Handler  –</w:t>
      </w:r>
      <w:proofErr w:type="gramEnd"/>
      <w:r>
        <w:t xml:space="preserve"> Bradley </w:t>
      </w:r>
      <w:proofErr w:type="spellStart"/>
      <w:r>
        <w:t>Dymond</w:t>
      </w:r>
      <w:proofErr w:type="spellEnd"/>
      <w:r>
        <w:t xml:space="preserve"> </w:t>
      </w:r>
    </w:p>
    <w:p w:rsidR="00DE712C" w:rsidRDefault="0053268F">
      <w:pPr>
        <w:ind w:left="-5"/>
      </w:pPr>
      <w:r>
        <w:t xml:space="preserve">Novice – Marilyn Roberts &amp; </w:t>
      </w:r>
      <w:proofErr w:type="spellStart"/>
      <w:r>
        <w:t>Franie</w:t>
      </w:r>
      <w:proofErr w:type="spellEnd"/>
      <w:r>
        <w:t xml:space="preserve"> Br</w:t>
      </w:r>
      <w:r>
        <w:t xml:space="preserve">iley </w:t>
      </w:r>
    </w:p>
    <w:p w:rsidR="00DE712C" w:rsidRDefault="0053268F">
      <w:pPr>
        <w:ind w:left="-5"/>
      </w:pPr>
      <w:r>
        <w:t xml:space="preserve">Open – Eddie Hales (AP) &amp; G </w:t>
      </w:r>
      <w:proofErr w:type="spellStart"/>
      <w:r>
        <w:t>Pillinger</w:t>
      </w:r>
      <w:proofErr w:type="spellEnd"/>
      <w:r>
        <w:t xml:space="preserve"> </w:t>
      </w:r>
    </w:p>
    <w:p w:rsidR="00DE712C" w:rsidRDefault="0053268F">
      <w:pPr>
        <w:ind w:left="-5"/>
      </w:pPr>
      <w:r>
        <w:t xml:space="preserve">Water – Colin Wooster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proofErr w:type="gramStart"/>
      <w:r>
        <w:t>Originally</w:t>
      </w:r>
      <w:proofErr w:type="gramEnd"/>
      <w:r>
        <w:t xml:space="preserve"> Don Warren was planned as co-judge of ND/NH but he was unable to attend, but entries were down significantly and Bradley was able to take the stake on his own. This particular</w:t>
      </w:r>
      <w:r>
        <w:t xml:space="preserve"> stake </w:t>
      </w:r>
      <w:proofErr w:type="gramStart"/>
      <w:r>
        <w:t>was well received</w:t>
      </w:r>
      <w:proofErr w:type="gramEnd"/>
      <w:r>
        <w:t xml:space="preserve"> by the participants, due to Bradley’s care and knowledge.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proofErr w:type="gramStart"/>
      <w:r>
        <w:t xml:space="preserve">All judges, save for John </w:t>
      </w:r>
      <w:proofErr w:type="spellStart"/>
      <w:r>
        <w:t>Parnham</w:t>
      </w:r>
      <w:proofErr w:type="spellEnd"/>
      <w:r>
        <w:t>, were members of or connected with the Eddie Hales &amp; Friends shooting syndicate.</w:t>
      </w:r>
      <w:proofErr w:type="gramEnd"/>
      <w:r>
        <w:t xml:space="preserve"> This syndicate has provided a number of field trial gro</w:t>
      </w:r>
      <w:r>
        <w:t xml:space="preserve">unds to the HVC in recent years. 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r>
        <w:t xml:space="preserve">The number of entries at 55 was well down against last year’s 72, , but there had been a GWT by the Braque </w:t>
      </w:r>
      <w:proofErr w:type="spellStart"/>
      <w:r>
        <w:t>D’Auvergne</w:t>
      </w:r>
      <w:proofErr w:type="spellEnd"/>
      <w:r>
        <w:t xml:space="preserve"> at the same ground just two weeks previously, and the Midland Game Fair was a big attraction on the w</w:t>
      </w:r>
      <w:r>
        <w:t xml:space="preserve">eekend, as ever. The number of </w:t>
      </w:r>
      <w:proofErr w:type="spellStart"/>
      <w:r>
        <w:t>Vizlas</w:t>
      </w:r>
      <w:proofErr w:type="spellEnd"/>
      <w:r>
        <w:t xml:space="preserve"> competing was the same the previous year at 13.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r>
        <w:t xml:space="preserve">Three </w:t>
      </w:r>
      <w:proofErr w:type="spellStart"/>
      <w:r>
        <w:t>Vizslas</w:t>
      </w:r>
      <w:proofErr w:type="spellEnd"/>
      <w:r>
        <w:t xml:space="preserve"> were </w:t>
      </w:r>
      <w:proofErr w:type="gramStart"/>
      <w:r>
        <w:t>placed,</w:t>
      </w:r>
      <w:proofErr w:type="gramEnd"/>
      <w:r>
        <w:t xml:space="preserve"> Lorraine Yardley’s </w:t>
      </w:r>
      <w:proofErr w:type="spellStart"/>
      <w:r>
        <w:t>Alsziv</w:t>
      </w:r>
      <w:proofErr w:type="spellEnd"/>
      <w:r>
        <w:t xml:space="preserve"> Wild Cherry was 4</w:t>
      </w:r>
      <w:r>
        <w:rPr>
          <w:vertAlign w:val="superscript"/>
        </w:rPr>
        <w:t>th</w:t>
      </w:r>
      <w:r>
        <w:t xml:space="preserve"> in ND/NH. In </w:t>
      </w:r>
      <w:proofErr w:type="gramStart"/>
      <w:r>
        <w:t>Open</w:t>
      </w:r>
      <w:proofErr w:type="gramEnd"/>
      <w:r>
        <w:t xml:space="preserve"> there was a 3</w:t>
      </w:r>
      <w:r>
        <w:rPr>
          <w:vertAlign w:val="superscript"/>
        </w:rPr>
        <w:t>rd</w:t>
      </w:r>
      <w:r>
        <w:t xml:space="preserve"> place (and highest placed </w:t>
      </w:r>
      <w:proofErr w:type="spellStart"/>
      <w:r>
        <w:t>Vizsla</w:t>
      </w:r>
      <w:proofErr w:type="spellEnd"/>
      <w:r>
        <w:t xml:space="preserve">) for James </w:t>
      </w:r>
      <w:proofErr w:type="spellStart"/>
      <w:r>
        <w:t>Reavil’s</w:t>
      </w:r>
      <w:proofErr w:type="spellEnd"/>
      <w:r>
        <w:t xml:space="preserve"> </w:t>
      </w:r>
      <w:proofErr w:type="spellStart"/>
      <w:r>
        <w:t>Rebelritsi</w:t>
      </w:r>
      <w:proofErr w:type="spellEnd"/>
      <w:r>
        <w:t xml:space="preserve"> Aurora, and a 4</w:t>
      </w:r>
      <w:r>
        <w:rPr>
          <w:vertAlign w:val="superscript"/>
        </w:rPr>
        <w:t>th</w:t>
      </w:r>
      <w:r>
        <w:t xml:space="preserve"> place for J Bennett’s </w:t>
      </w:r>
      <w:proofErr w:type="spellStart"/>
      <w:r>
        <w:t>Galfred</w:t>
      </w:r>
      <w:proofErr w:type="spellEnd"/>
      <w:r>
        <w:t xml:space="preserve"> </w:t>
      </w:r>
      <w:proofErr w:type="spellStart"/>
      <w:r>
        <w:t>Pitty</w:t>
      </w:r>
      <w:proofErr w:type="spellEnd"/>
      <w:r>
        <w:t xml:space="preserve"> Point.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proofErr w:type="gramStart"/>
      <w:r>
        <w:t>Naturally</w:t>
      </w:r>
      <w:proofErr w:type="gramEnd"/>
      <w:r>
        <w:t xml:space="preserve"> thanks go to all the helpers before and on the day, and especially with the packing up at the end.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ind w:left="-5"/>
      </w:pPr>
      <w:r>
        <w:t xml:space="preserve">Full Place Card is provide in the Annexe.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 w:rsidP="0053268F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sz w:val="20"/>
        </w:rPr>
        <w:t xml:space="preserve"> </w:t>
      </w:r>
    </w:p>
    <w:p w:rsidR="00DE712C" w:rsidRDefault="0053268F">
      <w:pPr>
        <w:tabs>
          <w:tab w:val="center" w:pos="1205"/>
          <w:tab w:val="center" w:pos="4226"/>
          <w:tab w:val="center" w:pos="6591"/>
          <w:tab w:val="center" w:pos="7371"/>
        </w:tabs>
        <w:spacing w:line="259" w:lineRule="auto"/>
        <w:ind w:left="0" w:firstLine="0"/>
        <w:jc w:val="left"/>
      </w:pPr>
      <w:r>
        <w:rPr>
          <w:b/>
          <w:sz w:val="22"/>
        </w:rPr>
        <w:t xml:space="preserve">PUPPY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Judge: John </w:t>
      </w:r>
      <w:proofErr w:type="spellStart"/>
      <w:r>
        <w:rPr>
          <w:b/>
          <w:sz w:val="22"/>
        </w:rPr>
        <w:t>Parnham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609" w:type="dxa"/>
        <w:tblInd w:w="0" w:type="dxa"/>
        <w:tblCellMar>
          <w:top w:w="89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9"/>
        <w:gridCol w:w="329"/>
        <w:gridCol w:w="1975"/>
        <w:gridCol w:w="3410"/>
        <w:gridCol w:w="780"/>
        <w:gridCol w:w="1346"/>
      </w:tblGrid>
      <w:tr w:rsidR="00DE712C">
        <w:trPr>
          <w:trHeight w:val="3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No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Handler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Dog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Breed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POS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J Lane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Rokko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Florbach</w:t>
            </w:r>
            <w:proofErr w:type="spellEnd"/>
            <w:r>
              <w:rPr>
                <w:sz w:val="22"/>
              </w:rPr>
              <w:t xml:space="preserve"> (Imp </w:t>
            </w:r>
            <w:proofErr w:type="spellStart"/>
            <w:r>
              <w:rPr>
                <w:sz w:val="22"/>
              </w:rPr>
              <w:t>Deu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LM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F Bailey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Achouffe</w:t>
            </w:r>
            <w:proofErr w:type="spellEnd"/>
            <w:r>
              <w:rPr>
                <w:sz w:val="22"/>
              </w:rPr>
              <w:t xml:space="preserve"> Fenton's Fable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SRHP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 Latchford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Indijazz</w:t>
            </w:r>
            <w:proofErr w:type="spellEnd"/>
            <w:r>
              <w:rPr>
                <w:sz w:val="22"/>
              </w:rPr>
              <w:t xml:space="preserve"> Designer Genes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H Donovan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Donovarun</w:t>
            </w:r>
            <w:proofErr w:type="spellEnd"/>
            <w:r>
              <w:rPr>
                <w:sz w:val="22"/>
              </w:rPr>
              <w:t xml:space="preserve"> Summer Breeze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C </w:t>
            </w:r>
            <w:proofErr w:type="spellStart"/>
            <w:r>
              <w:rPr>
                <w:sz w:val="22"/>
              </w:rPr>
              <w:t>Voller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Arbourtrees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Ilix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</w:tr>
    </w:tbl>
    <w:p w:rsidR="0053268F" w:rsidRDefault="0053268F">
      <w:pPr>
        <w:spacing w:after="32" w:line="259" w:lineRule="auto"/>
        <w:ind w:left="0" w:right="1611" w:firstLine="0"/>
        <w:jc w:val="right"/>
        <w:rPr>
          <w:sz w:val="22"/>
        </w:rPr>
      </w:pPr>
    </w:p>
    <w:p w:rsidR="0053268F" w:rsidRDefault="0053268F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DE712C" w:rsidRDefault="0053268F">
      <w:pPr>
        <w:spacing w:after="32" w:line="259" w:lineRule="auto"/>
        <w:ind w:left="0" w:right="1611" w:firstLine="0"/>
        <w:jc w:val="right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712C" w:rsidRDefault="0053268F">
      <w:pPr>
        <w:tabs>
          <w:tab w:val="center" w:pos="1205"/>
          <w:tab w:val="center" w:pos="4331"/>
          <w:tab w:val="center" w:pos="6591"/>
          <w:tab w:val="center" w:pos="7371"/>
        </w:tabs>
        <w:spacing w:line="259" w:lineRule="auto"/>
        <w:ind w:left="0" w:firstLine="0"/>
        <w:jc w:val="left"/>
      </w:pPr>
      <w:r>
        <w:rPr>
          <w:b/>
          <w:sz w:val="22"/>
        </w:rPr>
        <w:t xml:space="preserve">ND/NH </w:t>
      </w:r>
      <w:r>
        <w:rPr>
          <w:b/>
          <w:sz w:val="22"/>
        </w:rPr>
        <w:tab/>
      </w: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rPr>
          <w:b/>
          <w:sz w:val="22"/>
        </w:rPr>
        <w:t xml:space="preserve">Judge: Bradley </w:t>
      </w:r>
      <w:proofErr w:type="spellStart"/>
      <w:r>
        <w:rPr>
          <w:b/>
          <w:sz w:val="22"/>
        </w:rPr>
        <w:t>Dymond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609" w:type="dxa"/>
        <w:tblInd w:w="0" w:type="dxa"/>
        <w:tblCellMar>
          <w:top w:w="92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9"/>
        <w:gridCol w:w="329"/>
        <w:gridCol w:w="1975"/>
        <w:gridCol w:w="3410"/>
        <w:gridCol w:w="780"/>
        <w:gridCol w:w="1346"/>
      </w:tblGrid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No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Handler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Dog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Breed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POS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 </w:t>
            </w:r>
            <w:proofErr w:type="spellStart"/>
            <w:r>
              <w:rPr>
                <w:sz w:val="22"/>
              </w:rPr>
              <w:t>Raishbrook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Gameglow</w:t>
            </w:r>
            <w:proofErr w:type="spellEnd"/>
            <w:r>
              <w:rPr>
                <w:sz w:val="22"/>
              </w:rPr>
              <w:t xml:space="preserve"> I Will Survive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 </w:t>
            </w:r>
            <w:proofErr w:type="spellStart"/>
            <w:r>
              <w:rPr>
                <w:sz w:val="22"/>
              </w:rPr>
              <w:t>Thorougood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Lymarr</w:t>
            </w:r>
            <w:proofErr w:type="spellEnd"/>
            <w:r>
              <w:rPr>
                <w:sz w:val="22"/>
              </w:rPr>
              <w:t xml:space="preserve"> Lets Tango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HWV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B Grainger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Harrigoss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Boxley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HWV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 </w:t>
            </w:r>
            <w:proofErr w:type="spellStart"/>
            <w:r>
              <w:rPr>
                <w:sz w:val="22"/>
              </w:rPr>
              <w:t>Yarnley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Alsziv</w:t>
            </w:r>
            <w:proofErr w:type="spellEnd"/>
            <w:r>
              <w:rPr>
                <w:sz w:val="22"/>
              </w:rPr>
              <w:t xml:space="preserve"> Wild Cherry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HV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DE712C">
        <w:trPr>
          <w:trHeight w:val="3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E Shaw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Heathermark</w:t>
            </w:r>
            <w:proofErr w:type="spellEnd"/>
            <w:r>
              <w:rPr>
                <w:sz w:val="22"/>
              </w:rPr>
              <w:t xml:space="preserve"> Tommy Tucker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</w:tbl>
    <w:p w:rsidR="00DE712C" w:rsidRDefault="0053268F">
      <w:pPr>
        <w:spacing w:after="25" w:line="259" w:lineRule="auto"/>
        <w:ind w:left="0" w:right="1611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712C" w:rsidRDefault="0053268F">
      <w:pPr>
        <w:tabs>
          <w:tab w:val="center" w:pos="5039"/>
          <w:tab w:val="center" w:pos="7371"/>
        </w:tabs>
        <w:spacing w:line="259" w:lineRule="auto"/>
        <w:ind w:left="0" w:firstLine="0"/>
        <w:jc w:val="left"/>
      </w:pPr>
      <w:r>
        <w:rPr>
          <w:b/>
          <w:sz w:val="22"/>
        </w:rPr>
        <w:t xml:space="preserve">NOVICE </w:t>
      </w: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rPr>
          <w:b/>
          <w:sz w:val="22"/>
        </w:rPr>
        <w:t xml:space="preserve">Judges: Marilyn Roberts/ </w:t>
      </w:r>
      <w:proofErr w:type="spellStart"/>
      <w:r>
        <w:rPr>
          <w:b/>
          <w:sz w:val="22"/>
        </w:rPr>
        <w:t>Franie</w:t>
      </w:r>
      <w:proofErr w:type="spellEnd"/>
      <w:r>
        <w:rPr>
          <w:b/>
          <w:sz w:val="22"/>
        </w:rPr>
        <w:t xml:space="preserve"> Briley </w:t>
      </w:r>
      <w:r>
        <w:rPr>
          <w:b/>
          <w:sz w:val="22"/>
        </w:rPr>
        <w:tab/>
        <w:t xml:space="preserve"> </w:t>
      </w:r>
    </w:p>
    <w:tbl>
      <w:tblPr>
        <w:tblStyle w:val="TableGrid"/>
        <w:tblW w:w="8609" w:type="dxa"/>
        <w:tblInd w:w="0" w:type="dxa"/>
        <w:tblCellMar>
          <w:top w:w="89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9"/>
        <w:gridCol w:w="329"/>
        <w:gridCol w:w="1975"/>
        <w:gridCol w:w="3410"/>
        <w:gridCol w:w="780"/>
        <w:gridCol w:w="1346"/>
      </w:tblGrid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No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Handler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Dog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Breed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POS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A Jones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Quilesta</w:t>
            </w:r>
            <w:proofErr w:type="spellEnd"/>
            <w:r>
              <w:rPr>
                <w:sz w:val="22"/>
              </w:rPr>
              <w:t xml:space="preserve"> Just Looking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LM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C Hailstone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Morehay</w:t>
            </w:r>
            <w:proofErr w:type="spellEnd"/>
            <w:r>
              <w:rPr>
                <w:sz w:val="22"/>
              </w:rPr>
              <w:t xml:space="preserve"> Fane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HWV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>22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N Chipper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Herlinga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Herlewin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HWV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DE712C">
        <w:trPr>
          <w:trHeight w:val="3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</w:t>
            </w:r>
            <w:proofErr w:type="spellStart"/>
            <w:r>
              <w:rPr>
                <w:sz w:val="22"/>
              </w:rPr>
              <w:t>Shadbolt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Abhainnsong</w:t>
            </w:r>
            <w:proofErr w:type="spellEnd"/>
            <w:r>
              <w:rPr>
                <w:sz w:val="22"/>
              </w:rPr>
              <w:t xml:space="preserve"> Lola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C </w:t>
            </w:r>
            <w:proofErr w:type="spellStart"/>
            <w:r>
              <w:rPr>
                <w:sz w:val="22"/>
              </w:rPr>
              <w:t>Voller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Arbourtrees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Beechwood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</w:tbl>
    <w:p w:rsidR="0053268F" w:rsidRDefault="0053268F">
      <w:pPr>
        <w:spacing w:after="26" w:line="259" w:lineRule="auto"/>
        <w:ind w:left="0" w:right="1611" w:firstLine="0"/>
        <w:jc w:val="right"/>
        <w:rPr>
          <w:sz w:val="22"/>
        </w:rPr>
      </w:pPr>
    </w:p>
    <w:p w:rsidR="00DE712C" w:rsidRPr="0053268F" w:rsidRDefault="0053268F" w:rsidP="0053268F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712C" w:rsidRDefault="0053268F">
      <w:pPr>
        <w:tabs>
          <w:tab w:val="center" w:pos="1205"/>
          <w:tab w:val="center" w:pos="5137"/>
          <w:tab w:val="center" w:pos="7371"/>
        </w:tabs>
        <w:spacing w:line="259" w:lineRule="auto"/>
        <w:ind w:left="0" w:firstLine="0"/>
        <w:jc w:val="left"/>
      </w:pPr>
      <w:r>
        <w:rPr>
          <w:b/>
          <w:sz w:val="22"/>
        </w:rPr>
        <w:t xml:space="preserve">OPEN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Judges: Eddie Hales (AP) &amp; Gill </w:t>
      </w:r>
      <w:proofErr w:type="spellStart"/>
      <w:r>
        <w:rPr>
          <w:b/>
          <w:sz w:val="22"/>
        </w:rPr>
        <w:t>Pillinger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tbl>
      <w:tblPr>
        <w:tblStyle w:val="TableGrid"/>
        <w:tblW w:w="8609" w:type="dxa"/>
        <w:tblInd w:w="0" w:type="dxa"/>
        <w:tblCellMar>
          <w:top w:w="89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9"/>
        <w:gridCol w:w="329"/>
        <w:gridCol w:w="1975"/>
        <w:gridCol w:w="3410"/>
        <w:gridCol w:w="780"/>
        <w:gridCol w:w="1346"/>
      </w:tblGrid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No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Handler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Dog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Breed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POS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C </w:t>
            </w:r>
            <w:proofErr w:type="spellStart"/>
            <w:r>
              <w:rPr>
                <w:sz w:val="22"/>
              </w:rPr>
              <w:t>Trowsdale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Quilesta</w:t>
            </w:r>
            <w:proofErr w:type="spellEnd"/>
            <w:r>
              <w:rPr>
                <w:sz w:val="22"/>
              </w:rPr>
              <w:t xml:space="preserve"> So Special At </w:t>
            </w:r>
            <w:proofErr w:type="spellStart"/>
            <w:r>
              <w:rPr>
                <w:sz w:val="22"/>
              </w:rPr>
              <w:t>Cabooska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LM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T Browning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Sanjon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Bertramo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GSP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DE712C">
        <w:trPr>
          <w:trHeight w:val="3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J </w:t>
            </w:r>
            <w:proofErr w:type="spellStart"/>
            <w:r>
              <w:rPr>
                <w:sz w:val="22"/>
              </w:rPr>
              <w:t>Reavil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Rebelritsi</w:t>
            </w:r>
            <w:proofErr w:type="spellEnd"/>
            <w:r>
              <w:rPr>
                <w:sz w:val="22"/>
              </w:rPr>
              <w:t xml:space="preserve"> Aurora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HV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J Bennett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Galfred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Pitty</w:t>
            </w:r>
            <w:proofErr w:type="spellEnd"/>
            <w:r>
              <w:rPr>
                <w:sz w:val="22"/>
              </w:rPr>
              <w:t xml:space="preserve"> Point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HV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DE712C">
        <w:trPr>
          <w:trHeight w:val="2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2C" w:rsidRDefault="00DE71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J </w:t>
            </w:r>
            <w:proofErr w:type="spellStart"/>
            <w:r>
              <w:rPr>
                <w:sz w:val="22"/>
              </w:rPr>
              <w:t>Ayling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Bareve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Buffelsberg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108" w:firstLine="0"/>
            </w:pPr>
            <w:r>
              <w:rPr>
                <w:sz w:val="22"/>
              </w:rPr>
              <w:t xml:space="preserve">GWP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</w:tbl>
    <w:p w:rsidR="00DE712C" w:rsidRDefault="0053268F">
      <w:pPr>
        <w:spacing w:after="42" w:line="259" w:lineRule="auto"/>
        <w:ind w:left="0" w:right="1611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712C" w:rsidRDefault="0053268F">
      <w:pPr>
        <w:tabs>
          <w:tab w:val="center" w:pos="3180"/>
          <w:tab w:val="center" w:pos="6591"/>
          <w:tab w:val="center" w:pos="7371"/>
        </w:tabs>
        <w:spacing w:line="259" w:lineRule="auto"/>
        <w:ind w:left="0" w:firstLine="0"/>
        <w:jc w:val="left"/>
      </w:pPr>
      <w:r>
        <w:rPr>
          <w:b/>
          <w:sz w:val="22"/>
        </w:rPr>
        <w:t xml:space="preserve">Highest Placed </w:t>
      </w:r>
      <w:proofErr w:type="spellStart"/>
      <w:r>
        <w:rPr>
          <w:b/>
          <w:sz w:val="22"/>
        </w:rPr>
        <w:t>Vizsla</w:t>
      </w:r>
      <w:proofErr w:type="spellEnd"/>
      <w:r>
        <w:rPr>
          <w:b/>
          <w:sz w:val="22"/>
        </w:rPr>
        <w:t xml:space="preserve">: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609" w:type="dxa"/>
        <w:tblInd w:w="0" w:type="dxa"/>
        <w:tblCellMar>
          <w:top w:w="9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98"/>
        <w:gridCol w:w="1975"/>
        <w:gridCol w:w="3410"/>
        <w:gridCol w:w="780"/>
        <w:gridCol w:w="1346"/>
      </w:tblGrid>
      <w:tr w:rsidR="00DE712C">
        <w:trPr>
          <w:trHeight w:val="29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J </w:t>
            </w:r>
            <w:proofErr w:type="spellStart"/>
            <w:r>
              <w:rPr>
                <w:sz w:val="22"/>
              </w:rPr>
              <w:t>Reavil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Rebelritsi</w:t>
            </w:r>
            <w:proofErr w:type="spellEnd"/>
            <w:r>
              <w:rPr>
                <w:sz w:val="22"/>
              </w:rPr>
              <w:t xml:space="preserve"> Aurora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HV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C" w:rsidRDefault="0053268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Open 3rd </w:t>
            </w:r>
          </w:p>
        </w:tc>
      </w:tr>
    </w:tbl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</w:p>
    <w:p w:rsidR="00DE712C" w:rsidRDefault="0053268F">
      <w:pPr>
        <w:spacing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DE712C">
      <w:pgSz w:w="11904" w:h="16840"/>
      <w:pgMar w:top="1333" w:right="1433" w:bottom="6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2C"/>
    <w:rsid w:val="0053268F"/>
    <w:rsid w:val="00D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9E7E"/>
  <w15:docId w15:val="{7DBC17EA-1E44-423E-B9A9-78997A6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 to Committee For Meeting 20101028.docx</vt:lpstr>
    </vt:vector>
  </TitlesOfParts>
  <Company>University of Edinburgh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 to Committee For Meeting 20101028.docx</dc:title>
  <dc:subject/>
  <dc:creator>Jakthunder</dc:creator>
  <cp:keywords/>
  <cp:lastModifiedBy>MCCORMACK Heather</cp:lastModifiedBy>
  <cp:revision>2</cp:revision>
  <dcterms:created xsi:type="dcterms:W3CDTF">2018-11-02T13:05:00Z</dcterms:created>
  <dcterms:modified xsi:type="dcterms:W3CDTF">2018-11-02T13:05:00Z</dcterms:modified>
</cp:coreProperties>
</file>